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DE85" w14:textId="34FA4271" w:rsidR="00407703" w:rsidRDefault="002424AF">
      <w:r>
        <w:rPr>
          <w:noProof/>
        </w:rPr>
        <w:drawing>
          <wp:inline distT="0" distB="0" distL="0" distR="0" wp14:anchorId="0B725CF3" wp14:editId="6667FE73">
            <wp:extent cx="5760720" cy="82175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3B014" w14:textId="69428F8C" w:rsidR="002424AF" w:rsidRDefault="002424AF">
      <w:r>
        <w:rPr>
          <w:noProof/>
        </w:rPr>
        <w:lastRenderedPageBreak/>
        <w:drawing>
          <wp:inline distT="0" distB="0" distL="0" distR="0" wp14:anchorId="5229EF4D" wp14:editId="3DD94178">
            <wp:extent cx="5753100" cy="7439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9DFFA" w14:textId="78398094" w:rsidR="002424AF" w:rsidRPr="002424AF" w:rsidRDefault="002424AF" w:rsidP="002424AF">
      <w:pPr>
        <w:spacing w:line="276" w:lineRule="auto"/>
        <w:rPr>
          <w:rFonts w:ascii="Times New Roman" w:hAnsi="Times New Roman" w:cs="Times New Roman"/>
        </w:rPr>
      </w:pPr>
      <w:r w:rsidRPr="002424AF">
        <w:rPr>
          <w:rFonts w:ascii="Times New Roman" w:hAnsi="Times New Roman" w:cs="Times New Roman"/>
        </w:rPr>
        <w:t xml:space="preserve">Zdjęcie przedstawia decyzję ABP.67430.91.2022 Starosty Kaliskiego z dnia 11 marca 2022 roku umarzająca w całości postepowanie administracyjne w sprawie </w:t>
      </w:r>
      <w:r w:rsidRPr="002424AF">
        <w:rPr>
          <w:rFonts w:ascii="Times New Roman" w:hAnsi="Times New Roman" w:cs="Times New Roman"/>
        </w:rPr>
        <w:t>dokonanego w dniu 03 marca 2022 r. - przez Gminę Godziesze Wielkie – zgłoszenia robót budowlanych obejmujących „remont budynku Urzędu Gminy w Godzieszach Wielkich” na działce nr 88/7 (obręb 0005 Godziesze Wielkie) w m. Godziesze Wielkie ul. 11 Listopada nr 10, gm. Godziesze Wielkie.</w:t>
      </w:r>
      <w:r w:rsidRPr="002424AF">
        <w:rPr>
          <w:rFonts w:ascii="Times New Roman" w:hAnsi="Times New Roman" w:cs="Times New Roman"/>
        </w:rPr>
        <w:t xml:space="preserve"> (decyzja prawomocna 14 marca 2022 roku)</w:t>
      </w:r>
    </w:p>
    <w:sectPr w:rsidR="002424AF" w:rsidRPr="0024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9E"/>
    <w:rsid w:val="000A5F9E"/>
    <w:rsid w:val="002424AF"/>
    <w:rsid w:val="0040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68D4"/>
  <w15:chartTrackingRefBased/>
  <w15:docId w15:val="{65029503-CA97-4727-8760-4760F807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2</cp:revision>
  <dcterms:created xsi:type="dcterms:W3CDTF">2023-03-10T10:42:00Z</dcterms:created>
  <dcterms:modified xsi:type="dcterms:W3CDTF">2023-03-10T10:49:00Z</dcterms:modified>
</cp:coreProperties>
</file>